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26" w:rsidRDefault="00AD1726" w:rsidP="00AD1726">
      <w:pPr>
        <w:spacing w:after="0" w:line="240" w:lineRule="auto"/>
        <w:ind w:left="-567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1726" w:rsidRPr="00B04536" w:rsidRDefault="00AD1726" w:rsidP="00AD1726">
      <w:pPr>
        <w:spacing w:after="0" w:line="240" w:lineRule="auto"/>
        <w:ind w:left="-567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4536">
        <w:rPr>
          <w:rFonts w:ascii="Times New Roman" w:hAnsi="Times New Roman" w:cs="Times New Roman"/>
          <w:b/>
          <w:i/>
          <w:sz w:val="24"/>
          <w:szCs w:val="24"/>
        </w:rPr>
        <w:t xml:space="preserve">Список литературы для летнего </w:t>
      </w:r>
      <w:r>
        <w:rPr>
          <w:rFonts w:ascii="Times New Roman" w:hAnsi="Times New Roman" w:cs="Times New Roman"/>
          <w:b/>
          <w:i/>
          <w:sz w:val="24"/>
          <w:szCs w:val="24"/>
        </w:rPr>
        <w:t>чтения 7</w:t>
      </w:r>
      <w:r w:rsidRPr="00B04536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AD1726" w:rsidRPr="00B04536" w:rsidRDefault="00AD1726" w:rsidP="00AD1726">
      <w:pPr>
        <w:pStyle w:val="a3"/>
        <w:numPr>
          <w:ilvl w:val="0"/>
          <w:numId w:val="1"/>
        </w:num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  <w:sectPr w:rsidR="00AD1726" w:rsidRPr="00B04536" w:rsidSect="00AD1726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lastRenderedPageBreak/>
        <w:t>А. С. Пушкин «Повести покойного Ивана Петровича Белкина»</w:t>
      </w: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М. Ю. Лермонтов «</w:t>
      </w:r>
      <w:proofErr w:type="gramStart"/>
      <w:r w:rsidRPr="00B04536">
        <w:rPr>
          <w:rFonts w:ascii="Times New Roman" w:hAnsi="Times New Roman" w:cs="Times New Roman"/>
          <w:sz w:val="24"/>
          <w:szCs w:val="24"/>
        </w:rPr>
        <w:t>Песня про царя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Pr="00B04536">
        <w:rPr>
          <w:rFonts w:ascii="Times New Roman" w:hAnsi="Times New Roman" w:cs="Times New Roman"/>
          <w:sz w:val="24"/>
          <w:szCs w:val="24"/>
        </w:rPr>
        <w:t>, молодого опричника и удалого купца Калашникова»</w:t>
      </w: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Н.С. Лесков «Левша», «Тупейный художник», «Человек на часах»</w:t>
      </w: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И.С. Тургенев «Бирюк»</w:t>
      </w:r>
    </w:p>
    <w:p w:rsidR="00AD1726" w:rsidRPr="00B04536" w:rsidRDefault="00AD1726" w:rsidP="00AD1726">
      <w:pPr>
        <w:pStyle w:val="a3"/>
        <w:spacing w:after="0" w:line="240" w:lineRule="auto"/>
        <w:ind w:left="-567" w:right="-285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М.Е. Салтыков-Щедрин «Сказка о том, как один мужик дв</w:t>
      </w:r>
      <w:r>
        <w:rPr>
          <w:rFonts w:ascii="Times New Roman" w:hAnsi="Times New Roman" w:cs="Times New Roman"/>
          <w:sz w:val="24"/>
          <w:szCs w:val="24"/>
        </w:rPr>
        <w:t xml:space="preserve">ух генералов прокормил», «Дикий </w:t>
      </w:r>
      <w:r w:rsidRPr="00B04536">
        <w:rPr>
          <w:rFonts w:ascii="Times New Roman" w:hAnsi="Times New Roman" w:cs="Times New Roman"/>
          <w:sz w:val="24"/>
          <w:szCs w:val="24"/>
        </w:rPr>
        <w:t>помещик»</w:t>
      </w: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А.П. Чехов «Хамелеон» и др. рассказы</w:t>
      </w: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Ф. М. Достоевский «Мальчики»</w:t>
      </w: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М. Горький «Детство»</w:t>
      </w:r>
    </w:p>
    <w:p w:rsidR="00AD1726" w:rsidRPr="00B04536" w:rsidRDefault="00AD1726" w:rsidP="00AD1726">
      <w:pPr>
        <w:pStyle w:val="a3"/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  <w:sectPr w:rsidR="00AD1726" w:rsidRPr="00B04536" w:rsidSect="00B0453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B04536">
        <w:rPr>
          <w:rFonts w:ascii="Times New Roman" w:hAnsi="Times New Roman" w:cs="Times New Roman"/>
          <w:sz w:val="24"/>
          <w:szCs w:val="24"/>
        </w:rPr>
        <w:t xml:space="preserve"> К. Г. Паустовский «Корзина с еловыми шишками»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lastRenderedPageBreak/>
        <w:t>А. Беляев «Продавец воздуха»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 xml:space="preserve"> В. Каверин «Два капитана»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B04536">
        <w:rPr>
          <w:rFonts w:ascii="Times New Roman" w:hAnsi="Times New Roman" w:cs="Times New Roman"/>
          <w:sz w:val="24"/>
          <w:szCs w:val="24"/>
        </w:rPr>
        <w:t>Железников</w:t>
      </w:r>
      <w:proofErr w:type="spellEnd"/>
      <w:r w:rsidRPr="00B04536">
        <w:rPr>
          <w:rFonts w:ascii="Times New Roman" w:hAnsi="Times New Roman" w:cs="Times New Roman"/>
          <w:sz w:val="24"/>
          <w:szCs w:val="24"/>
        </w:rPr>
        <w:t xml:space="preserve"> «Чучело»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В. Крапивин «Дети синего фламинго»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04536">
        <w:rPr>
          <w:rFonts w:ascii="Times New Roman" w:hAnsi="Times New Roman" w:cs="Times New Roman"/>
          <w:sz w:val="24"/>
          <w:szCs w:val="24"/>
        </w:rPr>
        <w:t>Троепольский</w:t>
      </w:r>
      <w:proofErr w:type="spellEnd"/>
      <w:r w:rsidRPr="00B0453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04536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B04536">
        <w:rPr>
          <w:rFonts w:ascii="Times New Roman" w:hAnsi="Times New Roman" w:cs="Times New Roman"/>
          <w:sz w:val="24"/>
          <w:szCs w:val="24"/>
        </w:rPr>
        <w:t xml:space="preserve"> Бим Черное Ухо»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B04536">
        <w:rPr>
          <w:rFonts w:ascii="Times New Roman" w:hAnsi="Times New Roman" w:cs="Times New Roman"/>
          <w:sz w:val="24"/>
          <w:szCs w:val="24"/>
        </w:rPr>
        <w:t>А.Толстой</w:t>
      </w:r>
      <w:proofErr w:type="spellEnd"/>
      <w:r w:rsidRPr="00B04536">
        <w:rPr>
          <w:rFonts w:ascii="Times New Roman" w:hAnsi="Times New Roman" w:cs="Times New Roman"/>
          <w:sz w:val="24"/>
          <w:szCs w:val="24"/>
        </w:rPr>
        <w:t xml:space="preserve"> «Гиперболоид инженера Гарина»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B04536">
        <w:rPr>
          <w:rFonts w:ascii="Times New Roman" w:hAnsi="Times New Roman" w:cs="Times New Roman"/>
          <w:sz w:val="24"/>
          <w:szCs w:val="24"/>
        </w:rPr>
        <w:t>А. Кристи «Потерянный ключ», «Шутка старых дядюшек»</w:t>
      </w:r>
    </w:p>
    <w:p w:rsidR="00AD1726" w:rsidRPr="00B04536" w:rsidRDefault="00AD1726" w:rsidP="00AD1726">
      <w:pPr>
        <w:spacing w:after="0" w:line="240" w:lineRule="auto"/>
        <w:ind w:left="-567" w:firstLine="142"/>
        <w:rPr>
          <w:rFonts w:ascii="Times New Roman" w:hAnsi="Times New Roman" w:cs="Times New Roman"/>
          <w:sz w:val="24"/>
          <w:szCs w:val="24"/>
        </w:rPr>
        <w:sectPr w:rsidR="00AD1726" w:rsidRPr="00B04536" w:rsidSect="00B04536">
          <w:type w:val="continuous"/>
          <w:pgSz w:w="11906" w:h="16838"/>
          <w:pgMar w:top="1134" w:right="566" w:bottom="1134" w:left="851" w:header="708" w:footer="708" w:gutter="0"/>
          <w:cols w:space="567"/>
          <w:docGrid w:linePitch="360"/>
        </w:sectPr>
      </w:pPr>
      <w:proofErr w:type="spellStart"/>
      <w:r w:rsidRPr="00B04536">
        <w:rPr>
          <w:rFonts w:ascii="Times New Roman" w:hAnsi="Times New Roman" w:cs="Times New Roman"/>
          <w:sz w:val="24"/>
          <w:szCs w:val="24"/>
        </w:rPr>
        <w:t>Г.Уэллс</w:t>
      </w:r>
      <w:proofErr w:type="spellEnd"/>
      <w:r w:rsidRPr="00B04536">
        <w:rPr>
          <w:rFonts w:ascii="Times New Roman" w:hAnsi="Times New Roman" w:cs="Times New Roman"/>
          <w:sz w:val="24"/>
          <w:szCs w:val="24"/>
        </w:rPr>
        <w:t xml:space="preserve"> «Человек – невидимка»</w:t>
      </w:r>
    </w:p>
    <w:p w:rsidR="00A01748" w:rsidRDefault="00A01748">
      <w:bookmarkStart w:id="0" w:name="_GoBack"/>
      <w:bookmarkEnd w:id="0"/>
    </w:p>
    <w:sectPr w:rsidR="00A0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2D8"/>
    <w:multiLevelType w:val="hybridMultilevel"/>
    <w:tmpl w:val="7F8C9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42"/>
    <w:rsid w:val="00A01748"/>
    <w:rsid w:val="00AD1726"/>
    <w:rsid w:val="00D0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2020-06-01T06:42:00Z</dcterms:created>
  <dcterms:modified xsi:type="dcterms:W3CDTF">2020-06-01T06:42:00Z</dcterms:modified>
</cp:coreProperties>
</file>